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before="9" w:line="560" w:lineRule="exact"/>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浙江恒嘉轴承有限公司招聘简介</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left"/>
        <w:textAlignment w:val="auto"/>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一、企业简介</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bidi="ar-SA"/>
        </w:rPr>
      </w:pPr>
      <w:r>
        <w:rPr>
          <w:rFonts w:hint="eastAsia" w:ascii="仿宋_GB2312" w:hAnsi="宋体" w:eastAsia="仿宋_GB2312" w:cs="Times New Roman"/>
          <w:kern w:val="2"/>
          <w:sz w:val="32"/>
          <w:szCs w:val="32"/>
          <w:lang w:val="en-US" w:bidi="ar-SA"/>
        </w:rPr>
        <w:t>浙江恒嘉轴承有限公司</w:t>
      </w:r>
      <w:r>
        <w:rPr>
          <w:rFonts w:hint="eastAsia" w:ascii="仿宋_GB2312" w:hAnsi="宋体" w:eastAsia="仿宋_GB2312" w:cs="Times New Roman"/>
          <w:kern w:val="2"/>
          <w:sz w:val="32"/>
          <w:szCs w:val="32"/>
          <w:lang w:val="en-US" w:eastAsia="zh-CN" w:bidi="ar-SA"/>
        </w:rPr>
        <w:t>成立于2005年，</w:t>
      </w:r>
      <w:r>
        <w:rPr>
          <w:rFonts w:hint="eastAsia" w:ascii="仿宋_GB2312" w:hAnsi="宋体" w:eastAsia="仿宋_GB2312" w:cs="Times New Roman"/>
          <w:kern w:val="2"/>
          <w:sz w:val="32"/>
          <w:szCs w:val="32"/>
          <w:lang w:val="en-US" w:bidi="ar-SA"/>
        </w:rPr>
        <w:t>注册资本1680万元，</w:t>
      </w:r>
      <w:r>
        <w:rPr>
          <w:rFonts w:hint="eastAsia" w:ascii="仿宋_GB2312" w:hAnsi="宋体" w:eastAsia="仿宋_GB2312" w:cs="Times New Roman"/>
          <w:kern w:val="2"/>
          <w:sz w:val="32"/>
          <w:szCs w:val="32"/>
          <w:lang w:val="en-US" w:eastAsia="zh-CN" w:bidi="ar-SA"/>
        </w:rPr>
        <w:t>占地50亩，</w:t>
      </w:r>
      <w:r>
        <w:rPr>
          <w:rFonts w:hint="eastAsia" w:ascii="仿宋_GB2312" w:hAnsi="宋体" w:eastAsia="仿宋_GB2312" w:cs="Times New Roman"/>
          <w:kern w:val="2"/>
          <w:sz w:val="32"/>
          <w:szCs w:val="32"/>
          <w:lang w:val="en-US" w:bidi="ar-SA"/>
        </w:rPr>
        <w:t>现有员工130人。主要生产汽车用轴承套圈、圆锥滚子轴承、关节轴承和轮毂轴承</w:t>
      </w:r>
      <w:r>
        <w:rPr>
          <w:rFonts w:hint="eastAsia" w:ascii="仿宋_GB2312" w:hAnsi="宋体" w:eastAsia="仿宋_GB2312" w:cs="Times New Roman"/>
          <w:kern w:val="2"/>
          <w:sz w:val="32"/>
          <w:szCs w:val="32"/>
          <w:lang w:val="en-US" w:eastAsia="zh-CN" w:bidi="ar-SA"/>
        </w:rPr>
        <w:t>锻、</w:t>
      </w:r>
      <w:r>
        <w:rPr>
          <w:rFonts w:hint="eastAsia" w:ascii="仿宋_GB2312" w:hAnsi="宋体" w:eastAsia="仿宋_GB2312" w:cs="Times New Roman"/>
          <w:kern w:val="2"/>
          <w:sz w:val="32"/>
          <w:szCs w:val="32"/>
          <w:lang w:val="en-US" w:bidi="ar-SA"/>
        </w:rPr>
        <w:t>车件，年生产能力600万套，是具有一定规模的轴承</w:t>
      </w:r>
      <w:r>
        <w:rPr>
          <w:rFonts w:hint="eastAsia" w:ascii="仿宋_GB2312" w:hAnsi="宋体" w:eastAsia="仿宋_GB2312" w:cs="Times New Roman"/>
          <w:kern w:val="2"/>
          <w:sz w:val="32"/>
          <w:szCs w:val="32"/>
          <w:lang w:val="en-US" w:eastAsia="zh-CN" w:bidi="ar-SA"/>
        </w:rPr>
        <w:t>锻、</w:t>
      </w:r>
      <w:r>
        <w:rPr>
          <w:rFonts w:hint="eastAsia" w:ascii="仿宋_GB2312" w:hAnsi="宋体" w:eastAsia="仿宋_GB2312" w:cs="Times New Roman"/>
          <w:kern w:val="2"/>
          <w:sz w:val="32"/>
          <w:szCs w:val="32"/>
          <w:lang w:val="en-US" w:bidi="ar-SA"/>
        </w:rPr>
        <w:t>车件生产基地,为国内外众多知名轴承企业的长期合作伙伴。</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bidi="ar-SA"/>
        </w:rPr>
      </w:pPr>
      <w:r>
        <w:rPr>
          <w:rFonts w:hint="eastAsia" w:ascii="仿宋_GB2312" w:hAnsi="宋体" w:eastAsia="仿宋_GB2312" w:cs="Times New Roman"/>
          <w:kern w:val="2"/>
          <w:sz w:val="32"/>
          <w:szCs w:val="32"/>
          <w:lang w:val="en-US" w:bidi="ar-SA"/>
        </w:rPr>
        <w:t>经过多年发展公司连续被评为重合同守信用企业、高新技术企业</w:t>
      </w:r>
      <w:r>
        <w:rPr>
          <w:rFonts w:hint="eastAsia" w:ascii="仿宋_GB2312" w:hAnsi="宋体" w:eastAsia="仿宋_GB2312" w:cs="Times New Roman"/>
          <w:kern w:val="2"/>
          <w:sz w:val="32"/>
          <w:szCs w:val="32"/>
          <w:lang w:val="en-US" w:eastAsia="zh-CN" w:bidi="ar-SA"/>
        </w:rPr>
        <w:t>、</w:t>
      </w:r>
      <w:r>
        <w:rPr>
          <w:rFonts w:hint="eastAsia" w:ascii="仿宋_GB2312" w:hAnsi="宋体" w:eastAsia="仿宋_GB2312" w:cs="Times New Roman"/>
          <w:kern w:val="2"/>
          <w:sz w:val="32"/>
          <w:szCs w:val="32"/>
          <w:lang w:val="en-US" w:bidi="ar-SA"/>
        </w:rPr>
        <w:t>浙江省科技型中小企业，</w:t>
      </w:r>
      <w:r>
        <w:rPr>
          <w:rFonts w:hint="eastAsia" w:ascii="仿宋_GB2312" w:hAnsi="宋体" w:eastAsia="仿宋_GB2312" w:cs="Times New Roman"/>
          <w:kern w:val="2"/>
          <w:sz w:val="32"/>
          <w:szCs w:val="32"/>
          <w:lang w:val="en-US" w:eastAsia="zh-CN" w:bidi="ar-SA"/>
        </w:rPr>
        <w:t>2016、2017、2018年连续三年被评为常山县轴承销售十强企业，</w:t>
      </w:r>
      <w:r>
        <w:rPr>
          <w:rFonts w:hint="eastAsia" w:ascii="仿宋_GB2312" w:hAnsi="宋体" w:eastAsia="仿宋_GB2312" w:cs="Times New Roman"/>
          <w:kern w:val="2"/>
          <w:sz w:val="32"/>
          <w:szCs w:val="32"/>
          <w:lang w:val="en-US" w:bidi="ar-SA"/>
        </w:rPr>
        <w:t>拥有实用型专利十余项。并成功通过IATF16949质量管理体</w:t>
      </w:r>
      <w:bookmarkStart w:id="0" w:name="_GoBack"/>
      <w:bookmarkEnd w:id="0"/>
      <w:r>
        <w:rPr>
          <w:rFonts w:hint="eastAsia" w:ascii="仿宋_GB2312" w:hAnsi="宋体" w:eastAsia="仿宋_GB2312" w:cs="Times New Roman"/>
          <w:kern w:val="2"/>
          <w:sz w:val="32"/>
          <w:szCs w:val="32"/>
          <w:lang w:val="en-US" w:bidi="ar-SA"/>
        </w:rPr>
        <w:t>系，ISO14001环境</w:t>
      </w:r>
      <w:r>
        <w:rPr>
          <w:rFonts w:hint="eastAsia" w:ascii="仿宋_GB2312" w:hAnsi="宋体" w:eastAsia="仿宋_GB2312" w:cs="Times New Roman"/>
          <w:kern w:val="2"/>
          <w:sz w:val="32"/>
          <w:szCs w:val="32"/>
          <w:lang w:val="en-US" w:eastAsia="zh-CN" w:bidi="ar-SA"/>
        </w:rPr>
        <w:t>管理</w:t>
      </w:r>
      <w:r>
        <w:rPr>
          <w:rFonts w:hint="eastAsia" w:ascii="仿宋_GB2312" w:hAnsi="宋体" w:eastAsia="仿宋_GB2312" w:cs="Times New Roman"/>
          <w:kern w:val="2"/>
          <w:sz w:val="32"/>
          <w:szCs w:val="32"/>
          <w:lang w:val="en-US" w:bidi="ar-SA"/>
        </w:rPr>
        <w:t>体系、OHSAS18001职业健康及安全管理体系认证。</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bidi="ar-SA"/>
        </w:rPr>
        <w:t>随着企业不断发展公司</w:t>
      </w:r>
      <w:r>
        <w:rPr>
          <w:rFonts w:hint="eastAsia" w:ascii="仿宋_GB2312" w:hAnsi="宋体" w:eastAsia="仿宋_GB2312" w:cs="Times New Roman"/>
          <w:kern w:val="2"/>
          <w:sz w:val="32"/>
          <w:szCs w:val="32"/>
          <w:lang w:val="en-US" w:eastAsia="zh-CN" w:bidi="ar-SA"/>
        </w:rPr>
        <w:t>规划向创新型、智能型企业转换，已和衢州学院机械学院合作研发省级创新项目并与机械学院共同组建博士工作站。基于目前规划</w:t>
      </w:r>
      <w:r>
        <w:rPr>
          <w:rFonts w:hint="eastAsia" w:ascii="仿宋_GB2312" w:hAnsi="宋体" w:eastAsia="仿宋_GB2312" w:cs="Times New Roman"/>
          <w:kern w:val="2"/>
          <w:sz w:val="32"/>
          <w:szCs w:val="32"/>
          <w:lang w:val="en-US" w:bidi="ar-SA"/>
        </w:rPr>
        <w:t>现有</w:t>
      </w:r>
      <w:r>
        <w:rPr>
          <w:rFonts w:hint="eastAsia" w:ascii="仿宋_GB2312" w:hAnsi="宋体" w:eastAsia="仿宋_GB2312" w:cs="Times New Roman"/>
          <w:kern w:val="2"/>
          <w:sz w:val="32"/>
          <w:szCs w:val="32"/>
          <w:lang w:val="en-US" w:eastAsia="zh-CN" w:bidi="ar-SA"/>
        </w:rPr>
        <w:t>人员结构在</w:t>
      </w:r>
      <w:r>
        <w:rPr>
          <w:rFonts w:hint="eastAsia" w:ascii="仿宋_GB2312" w:hAnsi="宋体" w:eastAsia="仿宋_GB2312" w:cs="Times New Roman"/>
          <w:kern w:val="2"/>
          <w:sz w:val="32"/>
          <w:szCs w:val="32"/>
          <w:lang w:val="en-US" w:bidi="ar-SA"/>
        </w:rPr>
        <w:t>管理</w:t>
      </w:r>
      <w:r>
        <w:rPr>
          <w:rFonts w:hint="eastAsia" w:ascii="仿宋_GB2312" w:hAnsi="宋体" w:eastAsia="仿宋_GB2312" w:cs="Times New Roman"/>
          <w:kern w:val="2"/>
          <w:sz w:val="32"/>
          <w:szCs w:val="32"/>
          <w:lang w:val="en-US" w:eastAsia="zh-CN" w:bidi="ar-SA"/>
        </w:rPr>
        <w:t>、创新方面</w:t>
      </w:r>
      <w:r>
        <w:rPr>
          <w:rFonts w:hint="eastAsia" w:ascii="仿宋_GB2312" w:hAnsi="宋体" w:eastAsia="仿宋_GB2312" w:cs="Times New Roman"/>
          <w:kern w:val="2"/>
          <w:sz w:val="32"/>
          <w:szCs w:val="32"/>
          <w:lang w:val="en-US" w:bidi="ar-SA"/>
        </w:rPr>
        <w:t>能力已不能满足要求，需要培养一批高素</w:t>
      </w:r>
      <w:r>
        <w:rPr>
          <w:rFonts w:hint="eastAsia" w:ascii="仿宋_GB2312" w:hAnsi="宋体" w:eastAsia="仿宋_GB2312" w:cs="Times New Roman"/>
          <w:kern w:val="2"/>
          <w:sz w:val="32"/>
          <w:szCs w:val="32"/>
          <w:lang w:val="en-US" w:eastAsia="zh-CN" w:bidi="ar-SA"/>
        </w:rPr>
        <w:t>质的员工进行生产、质量、技术、自动化等方面的管理开发工作。随着公司规模的扩大及新项目的投资，将给年轻骨干员工提供大量技术、管理岗位，会结合每个人的工作能力和工作表现等给于晋升机会。公司用人原则是：知人善用，量才适用的人才培养策略及晋升机制，为每位员工提供发挥自已才能的舞台和机会，做到人尽其才，才尽其用。望有创新奋斗精神的广大同学加入我公司共同发展，实现自己的职业理想和自我价值。</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left"/>
        <w:textAlignment w:val="auto"/>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二、招聘岗位</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1.职位名称：质量工程师；招募人数：3人；</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工作内容：对质量管理体系进行管控，参与内外部审核、检验流程的优化、技术质量文件的修订管理，内外部质量问题的分析改进及质量数据的汇总分析。</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2.职位名称：车加工技术工程师；招募人数：3人；</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工作内容：车削加工工艺、数控车床程序优化，车加工相关文件、工艺、指导书制定编写、加工节拍人机工程，提供先进的车削技术和车加工设备改进。</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3.职位名称：锻造加工技术工程师；招募人数：2人；</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工作内容：锻造成形工艺、锻造模具优化，锻造加工相关文件、工艺、指导书制定编写、锻造设备改进。</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4.职位名称：热处理工程师；招募人数：2人；</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工作内容：热处理工艺调整优化，热处理加工相关文件、工艺、指导书制定编写、热处理相关流程改进。</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5.职位名称：自动化工程师；招募人数：2人；</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工作内容：确定设备设施自动化改进方案及改进实施。</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6.职位名称：电器工程师；招募人数：2人；</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工作内容：设备电器电路的维修维护，自动化改造过程的电控方面实施。</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7.职位名称：机械工程师；招募人数：4人；</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工作内容：设备机械的维修维护，设备能力指数的监控，自动化改造过程的机械方面实施。</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8、职位名称：数据分析师；招募人数：2人；</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工作内容：建立数据模型，按要求对公司经营数据进行分析提供分析结果。</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left"/>
        <w:textAlignment w:val="auto"/>
        <w:rPr>
          <w:rFonts w:hint="eastAsia" w:ascii="黑体" w:hAnsi="黑体" w:eastAsia="黑体" w:cs="黑体"/>
          <w:b/>
          <w:kern w:val="2"/>
          <w:sz w:val="32"/>
          <w:szCs w:val="32"/>
          <w:lang w:val="en-US" w:eastAsia="zh-CN" w:bidi="ar-SA"/>
        </w:rPr>
      </w:pPr>
      <w:r>
        <w:rPr>
          <w:rFonts w:hint="eastAsia" w:ascii="黑体" w:hAnsi="黑体" w:eastAsia="黑体" w:cs="黑体"/>
          <w:b/>
          <w:kern w:val="2"/>
          <w:sz w:val="32"/>
          <w:szCs w:val="32"/>
          <w:lang w:val="en-US" w:eastAsia="zh-CN" w:bidi="ar-SA"/>
        </w:rPr>
        <w:t>三、薪资、福利</w:t>
      </w:r>
    </w:p>
    <w:p>
      <w:pPr>
        <w:keepNext w:val="0"/>
        <w:keepLines w:val="0"/>
        <w:pageBreakBefore w:val="0"/>
        <w:widowControl w:val="0"/>
        <w:kinsoku/>
        <w:wordWrap/>
        <w:overflowPunct/>
        <w:topLinePunct w:val="0"/>
        <w:autoSpaceDE/>
        <w:autoSpaceDN/>
        <w:bidi w:val="0"/>
        <w:adjustRightInd/>
        <w:snapToGrid/>
        <w:spacing w:after="0" w:line="560" w:lineRule="exact"/>
        <w:ind w:firstLine="630" w:firstLineChars="196"/>
        <w:jc w:val="both"/>
        <w:textAlignment w:val="auto"/>
        <w:rPr>
          <w:rFonts w:hint="eastAsia" w:ascii="仿宋_GB2312" w:hAnsi="宋体" w:eastAsia="仿宋_GB2312" w:cs="Times New Roman"/>
          <w:b/>
          <w:bCs/>
          <w:kern w:val="2"/>
          <w:sz w:val="32"/>
          <w:szCs w:val="32"/>
          <w:lang w:val="en-US" w:eastAsia="zh-CN" w:bidi="ar-SA"/>
        </w:rPr>
      </w:pPr>
      <w:r>
        <w:rPr>
          <w:rFonts w:hint="eastAsia" w:ascii="仿宋_GB2312" w:hAnsi="宋体" w:eastAsia="仿宋_GB2312" w:cs="Times New Roman"/>
          <w:b/>
          <w:bCs/>
          <w:kern w:val="2"/>
          <w:sz w:val="32"/>
          <w:szCs w:val="32"/>
          <w:lang w:val="en-US" w:eastAsia="zh-CN" w:bidi="ar-SA"/>
        </w:rPr>
        <w:t>★福利待遇</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食宿：免费提供住宿4人间，宿舍包含空调、热水器、独立卫生间及宽带网络；</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工作餐：4元/餐（两菜一汤）。</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节假日补助：中秋节、春节等发放节假日福利；</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带薪休假：进公司工作时间满1周年以上可以享受带薪休假5天；</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社会保险：办理养老保险、医疗保险、失业保险、生育保险、工伤保险。</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6.外地员工每年报销一次回家探亲来回路费。</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7.进公司满一个月的员工，来公司的路费给予报销（需提供车票票据）；</w:t>
      </w:r>
    </w:p>
    <w:p>
      <w:pPr>
        <w:keepNext w:val="0"/>
        <w:keepLines w:val="0"/>
        <w:pageBreakBefore w:val="0"/>
        <w:widowControl w:val="0"/>
        <w:kinsoku/>
        <w:wordWrap/>
        <w:overflowPunct/>
        <w:topLinePunct w:val="0"/>
        <w:autoSpaceDE/>
        <w:autoSpaceDN/>
        <w:bidi w:val="0"/>
        <w:adjustRightInd/>
        <w:snapToGrid/>
        <w:spacing w:after="0" w:line="560" w:lineRule="exact"/>
        <w:ind w:firstLine="630" w:firstLineChars="196"/>
        <w:jc w:val="both"/>
        <w:textAlignment w:val="auto"/>
        <w:rPr>
          <w:rFonts w:hint="eastAsia" w:ascii="仿宋_GB2312" w:hAnsi="宋体" w:eastAsia="仿宋_GB2312" w:cs="Times New Roman"/>
          <w:b/>
          <w:bCs/>
          <w:kern w:val="2"/>
          <w:sz w:val="32"/>
          <w:szCs w:val="32"/>
          <w:lang w:val="en-US" w:eastAsia="zh-CN" w:bidi="ar-SA"/>
        </w:rPr>
      </w:pPr>
      <w:r>
        <w:rPr>
          <w:rFonts w:hint="eastAsia" w:ascii="仿宋_GB2312" w:hAnsi="宋体" w:eastAsia="仿宋_GB2312" w:cs="Times New Roman"/>
          <w:b/>
          <w:bCs/>
          <w:kern w:val="2"/>
          <w:sz w:val="32"/>
          <w:szCs w:val="32"/>
          <w:lang w:val="en-US" w:eastAsia="zh-CN" w:bidi="ar-SA"/>
        </w:rPr>
        <w:t>★薪资待遇</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1.实习期工资标准：（第一个月为培训学习期工资1000元，第两个月起实习期工资标准依岗位不同2000-3000元/月）。</w:t>
      </w:r>
    </w:p>
    <w:p>
      <w:pPr>
        <w:keepNext w:val="0"/>
        <w:keepLines w:val="0"/>
        <w:pageBreakBefore w:val="0"/>
        <w:widowControl w:val="0"/>
        <w:kinsoku/>
        <w:wordWrap/>
        <w:overflowPunct/>
        <w:topLinePunct w:val="0"/>
        <w:autoSpaceDE/>
        <w:autoSpaceDN/>
        <w:bidi w:val="0"/>
        <w:adjustRightInd/>
        <w:snapToGrid/>
        <w:spacing w:after="0" w:line="560" w:lineRule="exact"/>
        <w:ind w:firstLine="627" w:firstLineChars="1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2.正式转正上岗后工资为4000-8000元/月，工资将根据岗位的调整、晋升等情况逐步进行提升。</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Theme="minorEastAsia" w:hAnsiTheme="minorEastAsia" w:eastAsiaTheme="minorEastAsia"/>
          <w:sz w:val="28"/>
          <w:szCs w:val="28"/>
          <w:lang w:eastAsia="zh-CN"/>
        </w:rPr>
      </w:pPr>
    </w:p>
    <w:p>
      <w:pPr>
        <w:keepNext w:val="0"/>
        <w:keepLines w:val="0"/>
        <w:pageBreakBefore w:val="0"/>
        <w:kinsoku/>
        <w:wordWrap/>
        <w:overflowPunct/>
        <w:topLinePunct w:val="0"/>
        <w:autoSpaceDE/>
        <w:autoSpaceDN/>
        <w:bidi w:val="0"/>
        <w:spacing w:line="560" w:lineRule="exact"/>
        <w:jc w:val="both"/>
        <w:textAlignment w:val="auto"/>
        <w:rPr>
          <w:rFonts w:asciiTheme="minorEastAsia" w:hAnsiTheme="minorEastAsia" w:eastAsiaTheme="minorEastAsia"/>
          <w:sz w:val="28"/>
          <w:szCs w:val="28"/>
        </w:rPr>
      </w:pPr>
    </w:p>
    <w:p>
      <w:pPr>
        <w:keepNext w:val="0"/>
        <w:keepLines w:val="0"/>
        <w:pageBreakBefore w:val="0"/>
        <w:widowControl w:val="0"/>
        <w:kinsoku/>
        <w:wordWrap/>
        <w:overflowPunct/>
        <w:topLinePunct w:val="0"/>
        <w:autoSpaceDE/>
        <w:autoSpaceDN/>
        <w:bidi w:val="0"/>
        <w:adjustRightInd/>
        <w:snapToGrid/>
        <w:spacing w:after="0" w:line="560" w:lineRule="exact"/>
        <w:ind w:firstLine="4467" w:firstLineChars="13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浙江恒嘉轴承有限公司</w:t>
      </w:r>
    </w:p>
    <w:p>
      <w:pPr>
        <w:keepNext w:val="0"/>
        <w:keepLines w:val="0"/>
        <w:pageBreakBefore w:val="0"/>
        <w:widowControl w:val="0"/>
        <w:kinsoku/>
        <w:wordWrap/>
        <w:overflowPunct/>
        <w:topLinePunct w:val="0"/>
        <w:autoSpaceDE/>
        <w:autoSpaceDN/>
        <w:bidi w:val="0"/>
        <w:adjustRightInd/>
        <w:snapToGrid/>
        <w:spacing w:after="0" w:line="560" w:lineRule="exact"/>
        <w:ind w:firstLine="4787" w:firstLineChars="1496"/>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苏/17815869619</w:t>
      </w:r>
    </w:p>
    <w:p>
      <w:pPr>
        <w:keepNext w:val="0"/>
        <w:keepLines w:val="0"/>
        <w:pageBreakBefore w:val="0"/>
        <w:kinsoku/>
        <w:wordWrap/>
        <w:overflowPunct/>
        <w:topLinePunct w:val="0"/>
        <w:autoSpaceDE/>
        <w:autoSpaceDN/>
        <w:bidi w:val="0"/>
        <w:spacing w:line="560" w:lineRule="exact"/>
        <w:ind w:firstLine="560" w:firstLineChars="200"/>
        <w:textAlignment w:val="auto"/>
        <w:rPr>
          <w:rFonts w:asciiTheme="minorEastAsia" w:hAnsiTheme="minorEastAsia" w:eastAsiaTheme="minorEastAsia"/>
          <w:sz w:val="28"/>
          <w:szCs w:val="28"/>
        </w:rPr>
      </w:pPr>
    </w:p>
    <w:sectPr>
      <w:pgSz w:w="11906" w:h="16838"/>
      <w:pgMar w:top="1757" w:right="1531" w:bottom="1757" w:left="1531"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3BF7"/>
    <w:rsid w:val="001E4B62"/>
    <w:rsid w:val="00256B40"/>
    <w:rsid w:val="00323B43"/>
    <w:rsid w:val="003D2AD8"/>
    <w:rsid w:val="003D37D8"/>
    <w:rsid w:val="00426133"/>
    <w:rsid w:val="004358AB"/>
    <w:rsid w:val="00451C1D"/>
    <w:rsid w:val="0047286E"/>
    <w:rsid w:val="004C56A6"/>
    <w:rsid w:val="005301FA"/>
    <w:rsid w:val="00652D1F"/>
    <w:rsid w:val="006B1C69"/>
    <w:rsid w:val="00730F92"/>
    <w:rsid w:val="007938A6"/>
    <w:rsid w:val="008B7726"/>
    <w:rsid w:val="0098377A"/>
    <w:rsid w:val="009A0765"/>
    <w:rsid w:val="009A7A08"/>
    <w:rsid w:val="009A7C4C"/>
    <w:rsid w:val="009B212F"/>
    <w:rsid w:val="00A41E6D"/>
    <w:rsid w:val="00B6101F"/>
    <w:rsid w:val="00B84550"/>
    <w:rsid w:val="00C6768D"/>
    <w:rsid w:val="00D31D50"/>
    <w:rsid w:val="00E93B01"/>
    <w:rsid w:val="05A47981"/>
    <w:rsid w:val="0D664F42"/>
    <w:rsid w:val="26070CE0"/>
    <w:rsid w:val="28A27FF4"/>
    <w:rsid w:val="28B45EE1"/>
    <w:rsid w:val="37C822C6"/>
    <w:rsid w:val="433426FD"/>
    <w:rsid w:val="4652249D"/>
    <w:rsid w:val="4ACC47D4"/>
    <w:rsid w:val="66A7317F"/>
    <w:rsid w:val="6B206A77"/>
    <w:rsid w:val="6EA33C95"/>
    <w:rsid w:val="6F084F0D"/>
    <w:rsid w:val="779A0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table" w:styleId="6">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 w:type="character" w:customStyle="1" w:styleId="10">
    <w:name w:val="style11"/>
    <w:basedOn w:val="7"/>
    <w:uiPriority w:val="99"/>
    <w:rPr>
      <w:rFonts w:cs="Times New Roman"/>
      <w:b/>
      <w:bCs/>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649</Characters>
  <Lines>5</Lines>
  <Paragraphs>1</Paragraphs>
  <TotalTime>2</TotalTime>
  <ScaleCrop>false</ScaleCrop>
  <LinksUpToDate>false</LinksUpToDate>
  <CharactersWithSpaces>761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耿会玲</cp:lastModifiedBy>
  <dcterms:modified xsi:type="dcterms:W3CDTF">2020-09-10T07:26:03Z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